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D8" w:rsidRPr="007D51D8" w:rsidRDefault="007D51D8" w:rsidP="007D5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51D8">
        <w:rPr>
          <w:rFonts w:ascii="Times New Roman" w:hAnsi="Times New Roman"/>
          <w:b/>
          <w:i/>
          <w:sz w:val="24"/>
          <w:szCs w:val="24"/>
        </w:rPr>
        <w:t>Тест 6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 xml:space="preserve"> 1. Понятие «обход налогов» означает использование: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только законных способов ухода от налогообложения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только незаконных способов ухода от налогообложения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как законных, так и незаконных способов ухода от налогообложения.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2. Ведение бизнеса через оффшорные компании - это: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налоговое планирование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уклонение от уплаты налогов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обычная ситуация.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3. Возможность применения налогоплательщиком пробелов в законодательстве для сокращения своих обязательств перед бюджетом — это сущность: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налогового планирования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уклонения от уплаты налогов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налоговых оговорок.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4. Нельзя отнести к принципам налогового планирования: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полноценное использование налоговых льгот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уплату минимальной суммы положенных налогов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несвоевременную уплату налогов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уплату налогов в последний день установленного срока.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5. Учетная политика, налоговый календарь, льготные режимы налогообложения относятся: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к этапам налогового планирования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к элементам налогового планирования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к принципам налогового планирования.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6. К этапу налогового планирования до регистрации объекта относится: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 xml:space="preserve">а) анализ налоговых льгот, планируемых в деятельности предприятия  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решение вопроса о наиболее выгодном месте расположения предприятия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решение вопроса о рациональном размещении активов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анализ возможных налоговых рисков.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7. Этап формулирования целей и задач нового образования включает: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определение вида деятельности (торговля, сельское хозяйство, промышленность)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формирование налогового поля (налоговое досье)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анализ всевозможных форм сделок (договоров).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8. Этап выбора организационно-правовой формы предпринимательской деятельности - это: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решение вопроса соотношения организационно-правовой формы деятельности с налоговым режимом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планирование возможных форм сделок с целью минимизации налогов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решение вопроса о рациональном размещении прибыли предприятия.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9. Нельзя отнести к законодательным ограничениям налогового планирования: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обязанность субъекта зарегистрироваться в налоговом органе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приостановление налоговыми органами операций по счетам налогоплательщика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 xml:space="preserve">в) установленные меры ответственности за нарушение налогового законодательства.  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10. К доктрине, применяемой судами для признания сделок не соответствующими требованиям законодательства, относится: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доктрина «форма над существом»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доктрина «существо над формой»</w:t>
      </w:r>
    </w:p>
    <w:p w:rsidR="007D51D8" w:rsidRPr="00866BD2" w:rsidRDefault="007D51D8" w:rsidP="007D5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доктрина «презумпция необлагаемости».</w:t>
      </w:r>
    </w:p>
    <w:p w:rsidR="007D51D8" w:rsidRDefault="007D51D8"/>
    <w:sectPr w:rsidR="007D51D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B4E" w:rsidRDefault="007A7B4E" w:rsidP="007D51D8">
      <w:pPr>
        <w:spacing w:after="0" w:line="240" w:lineRule="auto"/>
      </w:pPr>
      <w:r>
        <w:separator/>
      </w:r>
    </w:p>
  </w:endnote>
  <w:endnote w:type="continuationSeparator" w:id="1">
    <w:p w:rsidR="007A7B4E" w:rsidRDefault="007A7B4E" w:rsidP="007D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B4E" w:rsidRDefault="007A7B4E" w:rsidP="007D51D8">
      <w:pPr>
        <w:spacing w:after="0" w:line="240" w:lineRule="auto"/>
      </w:pPr>
      <w:r>
        <w:separator/>
      </w:r>
    </w:p>
  </w:footnote>
  <w:footnote w:type="continuationSeparator" w:id="1">
    <w:p w:rsidR="007A7B4E" w:rsidRDefault="007A7B4E" w:rsidP="007D5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1D8" w:rsidRDefault="007D51D8">
    <w:pPr>
      <w:pStyle w:val="a3"/>
    </w:pPr>
    <w:r w:rsidRPr="006732B8">
      <w:rPr>
        <w:rFonts w:ascii="Times New Roman" w:hAnsi="Times New Roman" w:cs="Times New Roman"/>
        <w:sz w:val="20"/>
        <w:szCs w:val="20"/>
      </w:rPr>
      <w:t>Дисциплина: Налоги и налогообложение</w:t>
    </w:r>
    <w:r w:rsidRPr="006732B8">
      <w:rPr>
        <w:rFonts w:ascii="Times New Roman" w:hAnsi="Times New Roman" w:cs="Times New Roman"/>
        <w:sz w:val="20"/>
        <w:szCs w:val="20"/>
      </w:rPr>
      <w:tab/>
    </w:r>
    <w:r w:rsidRPr="006732B8">
      <w:rPr>
        <w:rFonts w:ascii="Times New Roman" w:hAnsi="Times New Roman" w:cs="Times New Roman"/>
        <w:sz w:val="20"/>
        <w:szCs w:val="20"/>
      </w:rPr>
      <w:tab/>
      <w:t>Преподаватель: Бадмаева Д.Д.</w:t>
    </w:r>
  </w:p>
  <w:p w:rsidR="007D51D8" w:rsidRDefault="007D51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51D8"/>
    <w:rsid w:val="007A7B4E"/>
    <w:rsid w:val="007D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51D8"/>
  </w:style>
  <w:style w:type="paragraph" w:styleId="a5">
    <w:name w:val="footer"/>
    <w:basedOn w:val="a"/>
    <w:link w:val="a6"/>
    <w:uiPriority w:val="99"/>
    <w:semiHidden/>
    <w:unhideWhenUsed/>
    <w:rsid w:val="007D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51D8"/>
  </w:style>
  <w:style w:type="paragraph" w:styleId="a7">
    <w:name w:val="Balloon Text"/>
    <w:basedOn w:val="a"/>
    <w:link w:val="a8"/>
    <w:uiPriority w:val="99"/>
    <w:semiHidden/>
    <w:unhideWhenUsed/>
    <w:rsid w:val="007D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5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2016-10-12T04:31:00Z</dcterms:created>
  <dcterms:modified xsi:type="dcterms:W3CDTF">2016-10-12T04:33:00Z</dcterms:modified>
</cp:coreProperties>
</file>